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2E" w:rsidRDefault="00D95E2E" w:rsidP="00D95E2E">
      <w:pPr>
        <w:spacing w:after="0" w:line="300" w:lineRule="atLeast"/>
        <w:ind w:firstLine="1125"/>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ЛАБОРАТОРНАЯ </w:t>
      </w:r>
      <w:r>
        <w:rPr>
          <w:rFonts w:ascii="Times New Roman" w:eastAsia="Times New Roman" w:hAnsi="Times New Roman"/>
          <w:b/>
          <w:bCs/>
          <w:color w:val="000000"/>
          <w:sz w:val="28"/>
          <w:szCs w:val="28"/>
          <w:lang w:eastAsia="ru-RU"/>
        </w:rPr>
        <w:t xml:space="preserve"> </w:t>
      </w:r>
      <w:bookmarkStart w:id="0" w:name="_GoBack"/>
      <w:bookmarkEnd w:id="0"/>
      <w:r>
        <w:rPr>
          <w:rFonts w:ascii="Times New Roman" w:eastAsia="Times New Roman" w:hAnsi="Times New Roman"/>
          <w:b/>
          <w:bCs/>
          <w:color w:val="000000"/>
          <w:sz w:val="28"/>
          <w:szCs w:val="28"/>
          <w:lang w:eastAsia="ru-RU"/>
        </w:rPr>
        <w:t xml:space="preserve">РАБОТА </w:t>
      </w:r>
    </w:p>
    <w:p w:rsidR="00D95E2E" w:rsidRDefault="00D95E2E" w:rsidP="00D95E2E">
      <w:pPr>
        <w:spacing w:after="0" w:line="300" w:lineRule="atLeast"/>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Тема: ИЗУЧЕНИЕ КОНСТРУКЦИИ </w:t>
      </w:r>
      <w:proofErr w:type="gramStart"/>
      <w:r>
        <w:rPr>
          <w:rFonts w:ascii="Times New Roman" w:eastAsia="Times New Roman" w:hAnsi="Times New Roman"/>
          <w:b/>
          <w:bCs/>
          <w:color w:val="000000"/>
          <w:sz w:val="28"/>
          <w:szCs w:val="28"/>
          <w:lang w:eastAsia="ru-RU"/>
        </w:rPr>
        <w:t>ЦИЛИНДРИЧЕСКОГО</w:t>
      </w:r>
      <w:proofErr w:type="gramEnd"/>
    </w:p>
    <w:p w:rsidR="00D95E2E" w:rsidRDefault="00D95E2E" w:rsidP="00D95E2E">
      <w:pPr>
        <w:spacing w:before="75" w:after="0" w:line="285" w:lineRule="atLeast"/>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ДВУХСТУПЕНЧАТОГО РЕДУКТОРА</w:t>
      </w:r>
    </w:p>
    <w:p w:rsidR="00D95E2E" w:rsidRDefault="00D95E2E" w:rsidP="00D95E2E">
      <w:pPr>
        <w:spacing w:before="390" w:after="0" w:line="315" w:lineRule="atLeast"/>
        <w:outlineLvl w:val="1"/>
        <w:rPr>
          <w:rFonts w:ascii="Times New Roman" w:eastAsia="Times New Roman" w:hAnsi="Times New Roman"/>
          <w:b/>
          <w:bCs/>
          <w:color w:val="000000"/>
          <w:sz w:val="29"/>
          <w:szCs w:val="29"/>
          <w:lang w:eastAsia="ru-RU"/>
        </w:rPr>
      </w:pPr>
      <w:r>
        <w:rPr>
          <w:rFonts w:ascii="Times New Roman" w:eastAsia="Times New Roman" w:hAnsi="Times New Roman"/>
          <w:b/>
          <w:bCs/>
          <w:color w:val="000000"/>
          <w:sz w:val="29"/>
          <w:szCs w:val="29"/>
          <w:lang w:eastAsia="ru-RU"/>
        </w:rPr>
        <w:t>Цель работы</w:t>
      </w:r>
    </w:p>
    <w:p w:rsidR="00D95E2E" w:rsidRDefault="00D95E2E" w:rsidP="00D95E2E">
      <w:pPr>
        <w:spacing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Ознакомление с устройством цилиндрического редуктора и со способами регулировки, определение назначения его отдельных узлов, производство замеров и вычислений основных параметров зацепления.</w:t>
      </w:r>
    </w:p>
    <w:p w:rsidR="00D95E2E" w:rsidRDefault="00D95E2E" w:rsidP="00D95E2E">
      <w:pPr>
        <w:spacing w:before="150" w:after="0" w:line="315" w:lineRule="atLeast"/>
        <w:outlineLvl w:val="1"/>
        <w:rPr>
          <w:rFonts w:ascii="Times New Roman" w:eastAsia="Times New Roman" w:hAnsi="Times New Roman"/>
          <w:b/>
          <w:bCs/>
          <w:color w:val="000000"/>
          <w:sz w:val="29"/>
          <w:szCs w:val="29"/>
          <w:lang w:eastAsia="ru-RU"/>
        </w:rPr>
      </w:pPr>
      <w:r>
        <w:rPr>
          <w:rFonts w:ascii="Times New Roman" w:eastAsia="Times New Roman" w:hAnsi="Times New Roman"/>
          <w:b/>
          <w:bCs/>
          <w:color w:val="000000"/>
          <w:sz w:val="29"/>
          <w:szCs w:val="29"/>
          <w:lang w:eastAsia="ru-RU"/>
        </w:rPr>
        <w:t>Оборудование и инструменты</w:t>
      </w:r>
    </w:p>
    <w:p w:rsidR="00D95E2E" w:rsidRDefault="00D95E2E" w:rsidP="00D95E2E">
      <w:pPr>
        <w:spacing w:after="0" w:line="315" w:lineRule="atLeast"/>
        <w:ind w:firstLine="720"/>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Исследуемый редуктор, измерительная линейка, штангенциркуль, разводные ключи (2 шт.), отвёртка.</w:t>
      </w:r>
    </w:p>
    <w:p w:rsidR="00D95E2E" w:rsidRDefault="00D95E2E" w:rsidP="00D95E2E">
      <w:pPr>
        <w:spacing w:before="150" w:after="0" w:line="315" w:lineRule="atLeast"/>
        <w:outlineLvl w:val="1"/>
        <w:rPr>
          <w:rFonts w:ascii="Times New Roman" w:eastAsia="Times New Roman" w:hAnsi="Times New Roman"/>
          <w:b/>
          <w:bCs/>
          <w:color w:val="000000"/>
          <w:sz w:val="29"/>
          <w:szCs w:val="29"/>
          <w:lang w:eastAsia="ru-RU"/>
        </w:rPr>
      </w:pPr>
      <w:r>
        <w:rPr>
          <w:rFonts w:ascii="Times New Roman" w:eastAsia="Times New Roman" w:hAnsi="Times New Roman"/>
          <w:b/>
          <w:bCs/>
          <w:color w:val="000000"/>
          <w:sz w:val="29"/>
          <w:szCs w:val="29"/>
          <w:lang w:eastAsia="ru-RU"/>
        </w:rPr>
        <w:t>Общие сведения</w:t>
      </w:r>
    </w:p>
    <w:p w:rsidR="00D95E2E" w:rsidRDefault="00D95E2E" w:rsidP="00D95E2E">
      <w:pPr>
        <w:spacing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Редуктор это механизм, служащий для передачи мощности от двигателя к машине и выполненный в виде отдельного закрытого в корпусе агрегата, который состоит из зубчатых, червячных или других видов передач. Кинематическая схема привода кроме редуктора может включать открытые зубчатые передачи, ременную или цепную.</w:t>
      </w:r>
    </w:p>
    <w:p w:rsidR="00D95E2E" w:rsidRDefault="00D95E2E" w:rsidP="00D95E2E">
      <w:pPr>
        <w:spacing w:before="45"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Назначение привода – изменение угловой скорости вращения и изменение характера движения исполнительного вала механизма.</w:t>
      </w:r>
    </w:p>
    <w:p w:rsidR="00D95E2E" w:rsidRDefault="00D95E2E" w:rsidP="00D95E2E">
      <w:pPr>
        <w:spacing w:before="15"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Широкое применение в приводах машиностроения находят зубчатые передачи. Их преимущества: - постоянное передаточное отношение, отсутствие проскальзывания, высокий КПД, надежность, простота эксплуатации, широкий диапазон передаваемых мощностей, высокая несущая способность, малые габариты. Недостатки зубчатых передач: - сравнительная сложность изготовления; необходимость специального оборудования и инструмента при изготовлении; повышенный шум при высоких скоростях вращения; необходимость точного монтажа.</w:t>
      </w:r>
    </w:p>
    <w:p w:rsidR="00D95E2E" w:rsidRDefault="00D95E2E" w:rsidP="00D95E2E">
      <w:pPr>
        <w:spacing w:after="0" w:line="240" w:lineRule="auto"/>
        <w:ind w:firstLine="720"/>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Наиболее распространенные схемы цилиндрических одно двухступенчатых редукторов приведены ниже:</w:t>
      </w:r>
    </w:p>
    <w:p w:rsidR="00D95E2E" w:rsidRDefault="00D95E2E" w:rsidP="00D95E2E">
      <w:pPr>
        <w:spacing w:after="0" w:line="240" w:lineRule="auto"/>
        <w:ind w:hanging="1110"/>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         Рис.6.1.Редуктор одноступенчатый горизонтальный (1) , вертикальный (2),двухступенчатый (3) и двухступенчатый соосный (4): </w:t>
      </w:r>
    </w:p>
    <w:p w:rsidR="00D95E2E" w:rsidRDefault="00D95E2E" w:rsidP="00D95E2E">
      <w:pPr>
        <w:spacing w:after="0" w:line="240" w:lineRule="auto"/>
        <w:ind w:hanging="1110"/>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                        </w:t>
      </w:r>
      <w:r>
        <w:rPr>
          <w:rFonts w:ascii="Times New Roman" w:eastAsia="Times New Roman" w:hAnsi="Times New Roman"/>
          <w:i/>
          <w:iCs/>
          <w:color w:val="000000"/>
          <w:sz w:val="29"/>
          <w:szCs w:val="29"/>
          <w:lang w:eastAsia="ru-RU"/>
        </w:rPr>
        <w:t>а</w:t>
      </w:r>
      <w:r>
        <w:rPr>
          <w:rFonts w:ascii="Times New Roman" w:eastAsia="Times New Roman" w:hAnsi="Times New Roman"/>
          <w:color w:val="000000"/>
          <w:sz w:val="29"/>
          <w:szCs w:val="29"/>
          <w:lang w:eastAsia="ru-RU"/>
        </w:rPr>
        <w:t xml:space="preserve">) кинематическая схема;                      </w:t>
      </w:r>
      <w:r>
        <w:rPr>
          <w:rFonts w:ascii="Times New Roman" w:eastAsia="Times New Roman" w:hAnsi="Times New Roman"/>
          <w:i/>
          <w:iCs/>
          <w:color w:val="000000"/>
          <w:sz w:val="29"/>
          <w:szCs w:val="29"/>
          <w:lang w:eastAsia="ru-RU"/>
        </w:rPr>
        <w:t>б</w:t>
      </w:r>
      <w:r>
        <w:rPr>
          <w:rFonts w:ascii="Times New Roman" w:eastAsia="Times New Roman" w:hAnsi="Times New Roman"/>
          <w:color w:val="000000"/>
          <w:sz w:val="29"/>
          <w:szCs w:val="29"/>
          <w:lang w:eastAsia="ru-RU"/>
        </w:rPr>
        <w:t>) общий вид</w:t>
      </w:r>
    </w:p>
    <w:p w:rsidR="00D95E2E" w:rsidRDefault="00D95E2E" w:rsidP="00D95E2E">
      <w:pPr>
        <w:spacing w:after="150" w:line="255" w:lineRule="atLeast"/>
        <w:rPr>
          <w:rFonts w:ascii="Times New Roman" w:eastAsia="Times New Roman" w:hAnsi="Times New Roman"/>
          <w:color w:val="000000"/>
          <w:sz w:val="24"/>
          <w:szCs w:val="24"/>
          <w:lang w:eastAsia="ru-RU"/>
        </w:rPr>
      </w:pPr>
    </w:p>
    <w:p w:rsidR="00D95E2E" w:rsidRDefault="00D95E2E" w:rsidP="00D95E2E">
      <w:pPr>
        <w:spacing w:after="0" w:line="240" w:lineRule="auto"/>
        <w:jc w:val="center"/>
        <w:rPr>
          <w:rFonts w:ascii="Arial" w:eastAsia="Times New Roman" w:hAnsi="Arial" w:cs="Arial"/>
          <w:color w:val="000000"/>
          <w:sz w:val="21"/>
          <w:szCs w:val="21"/>
          <w:lang w:eastAsia="ru-RU"/>
        </w:rPr>
      </w:pPr>
      <w:r>
        <w:rPr>
          <w:noProof/>
          <w:lang w:eastAsia="ru-RU"/>
        </w:rPr>
        <w:lastRenderedPageBreak/>
        <w:drawing>
          <wp:anchor distT="0" distB="0" distL="114300" distR="114300" simplePos="0" relativeHeight="251659264" behindDoc="0" locked="0" layoutInCell="1" allowOverlap="1" wp14:anchorId="4B046197" wp14:editId="0220C21D">
            <wp:simplePos x="0" y="0"/>
            <wp:positionH relativeFrom="column">
              <wp:posOffset>701040</wp:posOffset>
            </wp:positionH>
            <wp:positionV relativeFrom="paragraph">
              <wp:posOffset>-1905</wp:posOffset>
            </wp:positionV>
            <wp:extent cx="4524375" cy="8258175"/>
            <wp:effectExtent l="0" t="0" r="9525" b="9525"/>
            <wp:wrapTopAndBottom/>
            <wp:docPr id="1" name="p42img1" descr="https://studfiles.net/html/2706/720/html_W0dBzXe8F9.Xvg1/htmlconvd-jlgbBw42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2img1" descr="https://studfiles.net/html/2706/720/html_W0dBzXe8F9.Xvg1/htmlconvd-jlgbBw42x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8258175"/>
                    </a:xfrm>
                    <a:prstGeom prst="rect">
                      <a:avLst/>
                    </a:prstGeom>
                    <a:noFill/>
                  </pic:spPr>
                </pic:pic>
              </a:graphicData>
            </a:graphic>
            <wp14:sizeRelH relativeFrom="page">
              <wp14:pctWidth>0</wp14:pctWidth>
            </wp14:sizeRelH>
            <wp14:sizeRelV relativeFrom="page">
              <wp14:pctHeight>0</wp14:pctHeight>
            </wp14:sizeRelV>
          </wp:anchor>
        </w:drawing>
      </w:r>
    </w:p>
    <w:p w:rsidR="00D95E2E" w:rsidRDefault="00D95E2E" w:rsidP="00D95E2E">
      <w:pPr>
        <w:spacing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Наиболее распространены двухступенчатые горизонтальные цилиндрические редукторы серий РМ и ЦД, выполненные по развернутой </w:t>
      </w:r>
      <w:r>
        <w:rPr>
          <w:rFonts w:ascii="Times New Roman" w:eastAsia="Times New Roman" w:hAnsi="Times New Roman"/>
          <w:color w:val="000000"/>
          <w:sz w:val="29"/>
          <w:szCs w:val="29"/>
          <w:lang w:eastAsia="ru-RU"/>
        </w:rPr>
        <w:lastRenderedPageBreak/>
        <w:t>схеме (рис. 3). Эти редукторы будут рассмотрены в данной лабораторной работе.</w:t>
      </w:r>
    </w:p>
    <w:p w:rsidR="00D95E2E" w:rsidRDefault="00D95E2E" w:rsidP="00D95E2E">
      <w:pPr>
        <w:spacing w:before="15" w:after="0" w:line="315" w:lineRule="atLeast"/>
        <w:ind w:firstLine="720"/>
        <w:rPr>
          <w:rFonts w:ascii="Times New Roman" w:eastAsia="Times New Roman" w:hAnsi="Times New Roman"/>
          <w:b/>
          <w:bCs/>
          <w:color w:val="000000"/>
          <w:sz w:val="29"/>
          <w:szCs w:val="29"/>
          <w:lang w:eastAsia="ru-RU"/>
        </w:rPr>
      </w:pPr>
      <w:r>
        <w:rPr>
          <w:rFonts w:ascii="Times New Roman" w:eastAsia="Times New Roman" w:hAnsi="Times New Roman"/>
          <w:b/>
          <w:bCs/>
          <w:color w:val="000000"/>
          <w:sz w:val="29"/>
          <w:szCs w:val="29"/>
          <w:lang w:eastAsia="ru-RU"/>
        </w:rPr>
        <w:t>Качественные характеристики редукторов в соответствии с ГОСТ 4.124-84 определяется следующими основными показателями:</w:t>
      </w:r>
    </w:p>
    <w:p w:rsidR="00D95E2E" w:rsidRDefault="00D95E2E" w:rsidP="00D95E2E">
      <w:pPr>
        <w:spacing w:before="345"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1.номинальная мощность на выходном валу, кВт;</w:t>
      </w:r>
    </w:p>
    <w:p w:rsidR="00D95E2E" w:rsidRDefault="00D95E2E" w:rsidP="00D95E2E">
      <w:pPr>
        <w:spacing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2.номинальная частота вращения выходного вала, </w:t>
      </w:r>
      <w:proofErr w:type="gramStart"/>
      <w:r>
        <w:rPr>
          <w:rFonts w:ascii="Times New Roman" w:eastAsia="Times New Roman" w:hAnsi="Times New Roman"/>
          <w:color w:val="000000"/>
          <w:sz w:val="29"/>
          <w:szCs w:val="29"/>
          <w:lang w:eastAsia="ru-RU"/>
        </w:rPr>
        <w:t>об</w:t>
      </w:r>
      <w:proofErr w:type="gramEnd"/>
      <w:r>
        <w:rPr>
          <w:rFonts w:ascii="Times New Roman" w:eastAsia="Times New Roman" w:hAnsi="Times New Roman"/>
          <w:color w:val="000000"/>
          <w:sz w:val="29"/>
          <w:szCs w:val="29"/>
          <w:lang w:eastAsia="ru-RU"/>
        </w:rPr>
        <w:t>/мин;</w:t>
      </w:r>
    </w:p>
    <w:p w:rsidR="00D95E2E" w:rsidRDefault="00D95E2E" w:rsidP="00D95E2E">
      <w:pPr>
        <w:spacing w:before="15"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3.передаточное число;</w:t>
      </w:r>
    </w:p>
    <w:p w:rsidR="00D95E2E" w:rsidRDefault="00D95E2E" w:rsidP="00D95E2E">
      <w:pPr>
        <w:spacing w:after="0" w:line="315" w:lineRule="atLeast"/>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4.номинальный крутящий момент на выходном валу, </w:t>
      </w:r>
      <w:proofErr w:type="spellStart"/>
      <w:r>
        <w:rPr>
          <w:rFonts w:ascii="Times New Roman" w:eastAsia="Times New Roman" w:hAnsi="Times New Roman"/>
          <w:color w:val="000000"/>
          <w:sz w:val="29"/>
          <w:szCs w:val="29"/>
          <w:lang w:eastAsia="ru-RU"/>
        </w:rPr>
        <w:t>Нм</w:t>
      </w:r>
      <w:proofErr w:type="spellEnd"/>
      <w:r>
        <w:rPr>
          <w:rFonts w:ascii="Times New Roman" w:eastAsia="Times New Roman" w:hAnsi="Times New Roman"/>
          <w:color w:val="000000"/>
          <w:sz w:val="29"/>
          <w:szCs w:val="29"/>
          <w:lang w:eastAsia="ru-RU"/>
        </w:rPr>
        <w:t>; 5.допускаемая радиальная консольная нагрузка, приложенная в середине посадочной части выходного вала, Н;</w:t>
      </w:r>
    </w:p>
    <w:p w:rsidR="00D95E2E" w:rsidRDefault="00D95E2E" w:rsidP="00D95E2E">
      <w:pPr>
        <w:spacing w:before="30"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6.габаритные размеры (длина, ширина, высота), </w:t>
      </w:r>
      <w:proofErr w:type="gramStart"/>
      <w:r>
        <w:rPr>
          <w:rFonts w:ascii="Times New Roman" w:eastAsia="Times New Roman" w:hAnsi="Times New Roman"/>
          <w:color w:val="000000"/>
          <w:sz w:val="29"/>
          <w:szCs w:val="29"/>
          <w:lang w:eastAsia="ru-RU"/>
        </w:rPr>
        <w:t>мм</w:t>
      </w:r>
      <w:proofErr w:type="gramEnd"/>
      <w:r>
        <w:rPr>
          <w:rFonts w:ascii="Times New Roman" w:eastAsia="Times New Roman" w:hAnsi="Times New Roman"/>
          <w:color w:val="000000"/>
          <w:sz w:val="29"/>
          <w:szCs w:val="29"/>
          <w:lang w:eastAsia="ru-RU"/>
        </w:rPr>
        <w:t>;</w:t>
      </w:r>
    </w:p>
    <w:p w:rsidR="00D95E2E" w:rsidRDefault="00D95E2E" w:rsidP="00D95E2E">
      <w:pPr>
        <w:spacing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7.удельная масса, </w:t>
      </w:r>
      <w:proofErr w:type="gramStart"/>
      <w:r>
        <w:rPr>
          <w:rFonts w:ascii="Times New Roman" w:eastAsia="Times New Roman" w:hAnsi="Times New Roman"/>
          <w:color w:val="000000"/>
          <w:sz w:val="29"/>
          <w:szCs w:val="29"/>
          <w:lang w:eastAsia="ru-RU"/>
        </w:rPr>
        <w:t>кг</w:t>
      </w:r>
      <w:proofErr w:type="gramEnd"/>
      <w:r>
        <w:rPr>
          <w:rFonts w:ascii="Times New Roman" w:eastAsia="Times New Roman" w:hAnsi="Times New Roman"/>
          <w:color w:val="000000"/>
          <w:sz w:val="29"/>
          <w:szCs w:val="29"/>
          <w:lang w:eastAsia="ru-RU"/>
        </w:rPr>
        <w:t>/</w:t>
      </w:r>
      <w:proofErr w:type="spellStart"/>
      <w:r>
        <w:rPr>
          <w:rFonts w:ascii="Times New Roman" w:eastAsia="Times New Roman" w:hAnsi="Times New Roman"/>
          <w:color w:val="000000"/>
          <w:sz w:val="29"/>
          <w:szCs w:val="29"/>
          <w:lang w:eastAsia="ru-RU"/>
        </w:rPr>
        <w:t>Нм</w:t>
      </w:r>
      <w:proofErr w:type="spellEnd"/>
      <w:r>
        <w:rPr>
          <w:rFonts w:ascii="Times New Roman" w:eastAsia="Times New Roman" w:hAnsi="Times New Roman"/>
          <w:color w:val="000000"/>
          <w:sz w:val="29"/>
          <w:szCs w:val="29"/>
          <w:lang w:eastAsia="ru-RU"/>
        </w:rPr>
        <w:t>;</w:t>
      </w:r>
    </w:p>
    <w:p w:rsidR="00D95E2E" w:rsidRDefault="00D95E2E" w:rsidP="00D95E2E">
      <w:pPr>
        <w:spacing w:before="15"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8.межосевое расстояние, </w:t>
      </w:r>
      <w:proofErr w:type="gramStart"/>
      <w:r>
        <w:rPr>
          <w:rFonts w:ascii="Times New Roman" w:eastAsia="Times New Roman" w:hAnsi="Times New Roman"/>
          <w:color w:val="000000"/>
          <w:sz w:val="29"/>
          <w:szCs w:val="29"/>
          <w:lang w:eastAsia="ru-RU"/>
        </w:rPr>
        <w:t>мм</w:t>
      </w:r>
      <w:proofErr w:type="gramEnd"/>
      <w:r>
        <w:rPr>
          <w:rFonts w:ascii="Times New Roman" w:eastAsia="Times New Roman" w:hAnsi="Times New Roman"/>
          <w:color w:val="000000"/>
          <w:sz w:val="29"/>
          <w:szCs w:val="29"/>
          <w:lang w:eastAsia="ru-RU"/>
        </w:rPr>
        <w:t>;</w:t>
      </w:r>
    </w:p>
    <w:p w:rsidR="00D95E2E" w:rsidRDefault="00D95E2E" w:rsidP="00D95E2E">
      <w:pPr>
        <w:spacing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9.полный срок службы (средний), год;</w:t>
      </w:r>
    </w:p>
    <w:p w:rsidR="00D95E2E" w:rsidRDefault="00D95E2E" w:rsidP="00D95E2E">
      <w:pPr>
        <w:spacing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10.коэффициент полезного действия, %</w:t>
      </w:r>
    </w:p>
    <w:p w:rsidR="00D95E2E" w:rsidRDefault="00D95E2E" w:rsidP="00D95E2E">
      <w:pPr>
        <w:spacing w:before="15"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Корпус - это основная несущая часть редуктора, на которой монтируются все остальные детали и узлы редуктора. К деталям корпусов предъявляются следующие основные требования: прочность, жесткость, герметичность, технологичность, удобство сборки, разборки и технического обслуживания, эстетичности.</w:t>
      </w:r>
    </w:p>
    <w:p w:rsidR="00D95E2E" w:rsidRDefault="00D95E2E" w:rsidP="00D95E2E">
      <w:pPr>
        <w:spacing w:before="30"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Корпус выполнен </w:t>
      </w:r>
      <w:proofErr w:type="gramStart"/>
      <w:r>
        <w:rPr>
          <w:rFonts w:ascii="Times New Roman" w:eastAsia="Times New Roman" w:hAnsi="Times New Roman"/>
          <w:color w:val="000000"/>
          <w:sz w:val="29"/>
          <w:szCs w:val="29"/>
          <w:lang w:eastAsia="ru-RU"/>
        </w:rPr>
        <w:t>разъёмным</w:t>
      </w:r>
      <w:proofErr w:type="gramEnd"/>
      <w:r>
        <w:rPr>
          <w:rFonts w:ascii="Times New Roman" w:eastAsia="Times New Roman" w:hAnsi="Times New Roman"/>
          <w:color w:val="000000"/>
          <w:sz w:val="29"/>
          <w:szCs w:val="29"/>
          <w:lang w:eastAsia="ru-RU"/>
        </w:rPr>
        <w:t xml:space="preserve"> для удобства сборки. Плоскость разъёма проходит горизонтально через оси валов. Нижняя часть корпуса называется картером, верхняя крышкой</w:t>
      </w:r>
      <w:proofErr w:type="gramStart"/>
      <w:r>
        <w:rPr>
          <w:rFonts w:ascii="Times New Roman" w:eastAsia="Times New Roman" w:hAnsi="Times New Roman"/>
          <w:color w:val="000000"/>
          <w:sz w:val="29"/>
          <w:szCs w:val="29"/>
          <w:lang w:eastAsia="ru-RU"/>
        </w:rPr>
        <w:t xml:space="preserve"> .</w:t>
      </w:r>
      <w:proofErr w:type="gramEnd"/>
    </w:p>
    <w:p w:rsidR="00D95E2E" w:rsidRDefault="00D95E2E" w:rsidP="00D95E2E">
      <w:pPr>
        <w:spacing w:before="30"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Для предупреждения коробления чугунные корпуса и крышки подвергаются искусственному старению после предварительного чёрного снятия металла механической обработкой на поверхностях разъёма и в гнёздах подшипников. Плоскость разъема обрабатывают шабрением. При сборке плоскости стыка крышки и корпуса смазывают жидким стеклом или щелочным лаком. Не рекомендуется ставить прокладки между корпусом и крышкой редуктора, так как они изменяют характер посадки подшипников качения. </w:t>
      </w:r>
      <w:proofErr w:type="spellStart"/>
      <w:r>
        <w:rPr>
          <w:rFonts w:ascii="Times New Roman" w:eastAsia="Times New Roman" w:hAnsi="Times New Roman"/>
          <w:color w:val="000000"/>
          <w:sz w:val="29"/>
          <w:szCs w:val="29"/>
          <w:lang w:eastAsia="ru-RU"/>
        </w:rPr>
        <w:t>Маслонепроницаемость</w:t>
      </w:r>
      <w:proofErr w:type="spellEnd"/>
      <w:r>
        <w:rPr>
          <w:rFonts w:ascii="Times New Roman" w:eastAsia="Times New Roman" w:hAnsi="Times New Roman"/>
          <w:color w:val="000000"/>
          <w:sz w:val="29"/>
          <w:szCs w:val="29"/>
          <w:lang w:eastAsia="ru-RU"/>
        </w:rPr>
        <w:t xml:space="preserve"> корпуса и крышки редуктора достигается окрашиванием внутренней поверхности маслостойкой краской. При конструировании корпуса редуктора без разъёма по оси валов необходимо предусмотреть возможность сборки и разборки редуктора.</w:t>
      </w:r>
    </w:p>
    <w:p w:rsidR="00D95E2E" w:rsidRDefault="00D95E2E" w:rsidP="00D95E2E">
      <w:pPr>
        <w:spacing w:before="90"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Зубчатые колёса служат для передачи вращательного движения и изменения угловой скорости вращения валов. В данном редукторе применены цилиндрические косозубые колеса. По сравнению с </w:t>
      </w:r>
      <w:proofErr w:type="gramStart"/>
      <w:r>
        <w:rPr>
          <w:rFonts w:ascii="Times New Roman" w:eastAsia="Times New Roman" w:hAnsi="Times New Roman"/>
          <w:color w:val="000000"/>
          <w:sz w:val="29"/>
          <w:szCs w:val="29"/>
          <w:lang w:eastAsia="ru-RU"/>
        </w:rPr>
        <w:t>прямозубыми</w:t>
      </w:r>
      <w:proofErr w:type="gramEnd"/>
      <w:r>
        <w:rPr>
          <w:rFonts w:ascii="Times New Roman" w:eastAsia="Times New Roman" w:hAnsi="Times New Roman"/>
          <w:color w:val="000000"/>
          <w:sz w:val="29"/>
          <w:szCs w:val="29"/>
          <w:lang w:eastAsia="ru-RU"/>
        </w:rPr>
        <w:t xml:space="preserve"> они имеют повышенную несущую способность и плавность работы. Зубчатые колеса редукторов изготавливают </w:t>
      </w:r>
      <w:proofErr w:type="gramStart"/>
      <w:r>
        <w:rPr>
          <w:rFonts w:ascii="Times New Roman" w:eastAsia="Times New Roman" w:hAnsi="Times New Roman"/>
          <w:color w:val="000000"/>
          <w:sz w:val="29"/>
          <w:szCs w:val="29"/>
          <w:lang w:eastAsia="ru-RU"/>
        </w:rPr>
        <w:t>из</w:t>
      </w:r>
      <w:proofErr w:type="gramEnd"/>
    </w:p>
    <w:p w:rsidR="00D95E2E" w:rsidRDefault="00D95E2E" w:rsidP="00D95E2E">
      <w:pPr>
        <w:spacing w:before="255" w:after="150" w:line="255"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43</w:t>
      </w:r>
    </w:p>
    <w:p w:rsidR="00D95E2E" w:rsidRDefault="00D95E2E" w:rsidP="00D95E2E">
      <w:pPr>
        <w:spacing w:after="0" w:line="315" w:lineRule="atLeast"/>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lastRenderedPageBreak/>
        <w:t>конструкционной углеродистой или легированной стали с последующей термообработкой</w:t>
      </w:r>
    </w:p>
    <w:p w:rsidR="00D95E2E" w:rsidRDefault="00D95E2E" w:rsidP="00D95E2E">
      <w:pPr>
        <w:spacing w:before="15"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Зубчатые колёса насаживают на вал по посадке, гарантирующий натяг в сопряжении. Для передачи крутящего момента применены шпонки. Если диаметры вала и шестерни близки, то шестерни изготавливают заодно с валом, получая так называемые </w:t>
      </w:r>
      <w:proofErr w:type="gramStart"/>
      <w:r>
        <w:rPr>
          <w:rFonts w:ascii="Times New Roman" w:eastAsia="Times New Roman" w:hAnsi="Times New Roman"/>
          <w:color w:val="000000"/>
          <w:sz w:val="29"/>
          <w:szCs w:val="29"/>
          <w:lang w:eastAsia="ru-RU"/>
        </w:rPr>
        <w:t>вал-шестерни</w:t>
      </w:r>
      <w:proofErr w:type="gramEnd"/>
      <w:r>
        <w:rPr>
          <w:rFonts w:ascii="Times New Roman" w:eastAsia="Times New Roman" w:hAnsi="Times New Roman"/>
          <w:color w:val="000000"/>
          <w:sz w:val="29"/>
          <w:szCs w:val="29"/>
          <w:lang w:eastAsia="ru-RU"/>
        </w:rPr>
        <w:t xml:space="preserve">. В данном редукторе в виде </w:t>
      </w:r>
      <w:proofErr w:type="gramStart"/>
      <w:r>
        <w:rPr>
          <w:rFonts w:ascii="Times New Roman" w:eastAsia="Times New Roman" w:hAnsi="Times New Roman"/>
          <w:color w:val="000000"/>
          <w:sz w:val="29"/>
          <w:szCs w:val="29"/>
          <w:lang w:eastAsia="ru-RU"/>
        </w:rPr>
        <w:t>вал-шестерни</w:t>
      </w:r>
      <w:proofErr w:type="gramEnd"/>
      <w:r>
        <w:rPr>
          <w:rFonts w:ascii="Times New Roman" w:eastAsia="Times New Roman" w:hAnsi="Times New Roman"/>
          <w:color w:val="000000"/>
          <w:sz w:val="29"/>
          <w:szCs w:val="29"/>
          <w:lang w:eastAsia="ru-RU"/>
        </w:rPr>
        <w:t xml:space="preserve"> выполнен быстроходный и промежуточный валы.</w:t>
      </w:r>
    </w:p>
    <w:p w:rsidR="00D95E2E" w:rsidRDefault="00D95E2E" w:rsidP="00D95E2E">
      <w:pPr>
        <w:spacing w:before="45"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Подшипники служат для поддержания вращающих валов. Подшипник качения состоит из внутреннего и наружного кольца с желобами для качения шариков (роликов) и сепаратора, удерживающего тела качения на определённом расстоянии друг от друга. Подшипник надевают на вал по посадке, гарантирующей натяг. Наружное кольцо устанавливают по переходной посадке. Это делается для обеспечения поворота наружного кольца под действием сил трения качения с целью </w:t>
      </w:r>
      <w:proofErr w:type="gramStart"/>
      <w:r>
        <w:rPr>
          <w:rFonts w:ascii="Times New Roman" w:eastAsia="Times New Roman" w:hAnsi="Times New Roman"/>
          <w:color w:val="000000"/>
          <w:sz w:val="29"/>
          <w:szCs w:val="29"/>
          <w:lang w:eastAsia="ru-RU"/>
        </w:rPr>
        <w:t>уменьшения износа дорожки качения подшипника</w:t>
      </w:r>
      <w:proofErr w:type="gramEnd"/>
      <w:r>
        <w:rPr>
          <w:rFonts w:ascii="Times New Roman" w:eastAsia="Times New Roman" w:hAnsi="Times New Roman"/>
          <w:color w:val="000000"/>
          <w:sz w:val="29"/>
          <w:szCs w:val="29"/>
          <w:lang w:eastAsia="ru-RU"/>
        </w:rPr>
        <w:t>. В редукторе данной конструкции применены радиальные шариковые подшипники. Если действуют значительные по величине осевые нагрузки, в конструкции используют радиально упорные шариковые или роликовые подшипники.</w:t>
      </w:r>
    </w:p>
    <w:p w:rsidR="00D95E2E" w:rsidRDefault="00D95E2E" w:rsidP="00D95E2E">
      <w:pPr>
        <w:spacing w:before="105"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Для регулировки осевого зазора подшипников качения и для компенсации ошибок линейных размеров сопряжённых деталей между подшипниковой крышкой и корпусом редуктора устанавливают набор регулировочных прокладок (для </w:t>
      </w:r>
      <w:proofErr w:type="spellStart"/>
      <w:r>
        <w:rPr>
          <w:rFonts w:ascii="Times New Roman" w:eastAsia="Times New Roman" w:hAnsi="Times New Roman"/>
          <w:color w:val="000000"/>
          <w:sz w:val="29"/>
          <w:szCs w:val="29"/>
          <w:lang w:eastAsia="ru-RU"/>
        </w:rPr>
        <w:t>привертных</w:t>
      </w:r>
      <w:proofErr w:type="spellEnd"/>
      <w:r>
        <w:rPr>
          <w:rFonts w:ascii="Times New Roman" w:eastAsia="Times New Roman" w:hAnsi="Times New Roman"/>
          <w:color w:val="000000"/>
          <w:sz w:val="29"/>
          <w:szCs w:val="29"/>
          <w:lang w:eastAsia="ru-RU"/>
        </w:rPr>
        <w:t xml:space="preserve"> крышек). Вместо набора прокладок применяют и кольца, установленные между подшипниковой крышкой и наружным кольцом подшипника (закладные крышки). Эти кольца шлифуют по ширине при сборке до нужного размера.</w:t>
      </w:r>
    </w:p>
    <w:p w:rsidR="00D95E2E" w:rsidRDefault="00D95E2E" w:rsidP="00D95E2E">
      <w:pPr>
        <w:spacing w:before="60"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Крышки подшипников служат для предотвращения попадания пыли и грязи внутрь корпуса и к подшипниковым узлам и для передачи на корпус редуктора осевых усилий. Крышки могут быть врезными (закладными) и накладными, глухими и сквозными</w:t>
      </w:r>
      <w:proofErr w:type="gramStart"/>
      <w:r>
        <w:rPr>
          <w:rFonts w:ascii="Times New Roman" w:eastAsia="Times New Roman" w:hAnsi="Times New Roman"/>
          <w:color w:val="000000"/>
          <w:sz w:val="29"/>
          <w:szCs w:val="29"/>
          <w:lang w:eastAsia="ru-RU"/>
        </w:rPr>
        <w:t xml:space="preserve"> В</w:t>
      </w:r>
      <w:proofErr w:type="gramEnd"/>
      <w:r>
        <w:rPr>
          <w:rFonts w:ascii="Times New Roman" w:eastAsia="Times New Roman" w:hAnsi="Times New Roman"/>
          <w:color w:val="000000"/>
          <w:sz w:val="29"/>
          <w:szCs w:val="29"/>
          <w:lang w:eastAsia="ru-RU"/>
        </w:rPr>
        <w:t xml:space="preserve"> сквозных крышках проточены специальные кольцевые канавки для уплотнения, либо проточены посадочные места для манжетных уплотнений. Тип уплотнения выбирается в зависимости от скорости вращения вала.</w:t>
      </w:r>
    </w:p>
    <w:p w:rsidR="00D95E2E" w:rsidRDefault="00D95E2E" w:rsidP="00D95E2E">
      <w:pPr>
        <w:spacing w:before="60" w:after="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 xml:space="preserve">В болтовых соединениях крышки и корпуса редуктора необходимо предусмотреть средства против </w:t>
      </w:r>
      <w:proofErr w:type="spellStart"/>
      <w:r>
        <w:rPr>
          <w:rFonts w:ascii="Times New Roman" w:eastAsia="Times New Roman" w:hAnsi="Times New Roman"/>
          <w:color w:val="000000"/>
          <w:sz w:val="29"/>
          <w:szCs w:val="29"/>
          <w:lang w:eastAsia="ru-RU"/>
        </w:rPr>
        <w:t>самоотвинчивания</w:t>
      </w:r>
      <w:proofErr w:type="spellEnd"/>
      <w:r>
        <w:rPr>
          <w:rFonts w:ascii="Times New Roman" w:eastAsia="Times New Roman" w:hAnsi="Times New Roman"/>
          <w:color w:val="000000"/>
          <w:sz w:val="29"/>
          <w:szCs w:val="29"/>
          <w:lang w:eastAsia="ru-RU"/>
        </w:rPr>
        <w:t xml:space="preserve"> гаек. В крупных редукторах применяются контргайки, а в мелких и средних - пружинные шайбы или стопорные шайбы с лапками.</w:t>
      </w:r>
    </w:p>
    <w:p w:rsidR="00D95E2E" w:rsidRDefault="00D95E2E" w:rsidP="00D95E2E">
      <w:pPr>
        <w:spacing w:before="30" w:after="150" w:line="315" w:lineRule="atLeast"/>
        <w:ind w:firstLine="720"/>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t>Для облегчения съёма крышки корпуса при демонтаже редуктора применяют два отжимных болта, завинчиваемых во фланцы крышки редуктора.</w:t>
      </w:r>
    </w:p>
    <w:p w:rsidR="00D95E2E" w:rsidRDefault="00D95E2E" w:rsidP="00D95E2E"/>
    <w:p w:rsidR="00D201CE" w:rsidRDefault="00D201CE"/>
    <w:sectPr w:rsidR="00D20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E2E"/>
    <w:rsid w:val="00D201CE"/>
    <w:rsid w:val="00D95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5351</Characters>
  <Application>Microsoft Office Word</Application>
  <DocSecurity>0</DocSecurity>
  <Lines>44</Lines>
  <Paragraphs>12</Paragraphs>
  <ScaleCrop>false</ScaleCrop>
  <Company>SPecialiST RePack</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мамочка</dc:creator>
  <cp:lastModifiedBy>мамочка</cp:lastModifiedBy>
  <cp:revision>2</cp:revision>
  <dcterms:created xsi:type="dcterms:W3CDTF">2020-05-11T14:49:00Z</dcterms:created>
  <dcterms:modified xsi:type="dcterms:W3CDTF">2020-05-11T14:50:00Z</dcterms:modified>
</cp:coreProperties>
</file>